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99C2" w14:textId="4E8834B7" w:rsidR="00B449C7" w:rsidRPr="00B449C7" w:rsidRDefault="00B449C7" w:rsidP="00B449C7">
      <w:pPr>
        <w:jc w:val="center"/>
        <w:rPr>
          <w:color w:val="FF6600"/>
          <w:sz w:val="96"/>
          <w:szCs w:val="96"/>
        </w:rPr>
      </w:pPr>
      <w:r w:rsidRPr="00B449C7">
        <w:rPr>
          <w:color w:val="FF6600"/>
          <w:sz w:val="96"/>
          <w:szCs w:val="96"/>
        </w:rPr>
        <w:drawing>
          <wp:inline distT="0" distB="0" distL="0" distR="0" wp14:anchorId="6F5D3C92" wp14:editId="11F1E1FD">
            <wp:extent cx="5943600" cy="2136140"/>
            <wp:effectExtent l="0" t="0" r="0" b="0"/>
            <wp:docPr id="14757623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136140"/>
                    </a:xfrm>
                    <a:prstGeom prst="rect">
                      <a:avLst/>
                    </a:prstGeom>
                    <a:noFill/>
                    <a:ln>
                      <a:noFill/>
                    </a:ln>
                  </pic:spPr>
                </pic:pic>
              </a:graphicData>
            </a:graphic>
          </wp:inline>
        </w:drawing>
      </w:r>
    </w:p>
    <w:p w14:paraId="7F6D20DA" w14:textId="4542BEA6" w:rsidR="0095542D" w:rsidRPr="00AD0196" w:rsidRDefault="0095542D" w:rsidP="00CA4BB0">
      <w:pPr>
        <w:jc w:val="both"/>
        <w:rPr>
          <w:rFonts w:ascii="Georgia" w:hAnsi="Georgia"/>
          <w:sz w:val="24"/>
          <w:szCs w:val="24"/>
        </w:rPr>
      </w:pPr>
      <w:r w:rsidRPr="0068688E">
        <w:rPr>
          <w:rFonts w:ascii="Georgia" w:hAnsi="Georgia"/>
          <w:b/>
          <w:bCs/>
          <w:i/>
          <w:iCs/>
          <w:sz w:val="24"/>
          <w:szCs w:val="24"/>
        </w:rPr>
        <w:t>Equipped!</w:t>
      </w:r>
      <w:r w:rsidRPr="0068688E">
        <w:rPr>
          <w:rFonts w:ascii="Georgia" w:hAnsi="Georgia"/>
          <w:sz w:val="24"/>
          <w:szCs w:val="24"/>
        </w:rPr>
        <w:t xml:space="preserve"> </w:t>
      </w:r>
      <w:r w:rsidRPr="00BE72EC">
        <w:rPr>
          <w:rFonts w:ascii="Georgia" w:hAnsi="Georgia"/>
          <w:sz w:val="24"/>
          <w:szCs w:val="24"/>
        </w:rPr>
        <w:t>is a pro-life education project of Illinois Family Institute</w:t>
      </w:r>
      <w:r w:rsidR="00655022" w:rsidRPr="00BE72EC">
        <w:rPr>
          <w:rFonts w:ascii="Georgia" w:hAnsi="Georgia"/>
          <w:sz w:val="24"/>
          <w:szCs w:val="24"/>
        </w:rPr>
        <w:t xml:space="preserve"> </w:t>
      </w:r>
      <w:r w:rsidRPr="00BE72EC">
        <w:rPr>
          <w:rFonts w:ascii="Georgia" w:hAnsi="Georgia"/>
          <w:sz w:val="24"/>
          <w:szCs w:val="24"/>
        </w:rPr>
        <w:t>and Southside Pregnancy Center</w:t>
      </w:r>
      <w:r w:rsidR="0068688E">
        <w:rPr>
          <w:rFonts w:ascii="Georgia" w:hAnsi="Georgia"/>
          <w:sz w:val="24"/>
          <w:szCs w:val="24"/>
        </w:rPr>
        <w:t>, that equips people to speak up for the preborn</w:t>
      </w:r>
      <w:r w:rsidRPr="00BE72EC">
        <w:rPr>
          <w:rFonts w:ascii="Georgia" w:hAnsi="Georgia"/>
          <w:sz w:val="24"/>
          <w:szCs w:val="24"/>
        </w:rPr>
        <w:t>.</w:t>
      </w:r>
      <w:r w:rsidR="00655022" w:rsidRPr="00BE72EC">
        <w:rPr>
          <w:rFonts w:ascii="Georgia" w:hAnsi="Georgia"/>
          <w:sz w:val="24"/>
          <w:szCs w:val="24"/>
        </w:rPr>
        <w:t xml:space="preserve">  </w:t>
      </w:r>
      <w:r w:rsidR="00655022" w:rsidRPr="00BE72EC">
        <w:rPr>
          <w:rFonts w:ascii="Georgia" w:eastAsia="Times New Roman" w:hAnsi="Georgia" w:cs="Times New Roman"/>
          <w:color w:val="000000"/>
          <w:kern w:val="0"/>
          <w:sz w:val="24"/>
          <w:szCs w:val="24"/>
          <w:bdr w:val="none" w:sz="0" w:space="0" w:color="auto" w:frame="1"/>
          <w14:ligatures w14:val="none"/>
        </w:rPr>
        <w:t>Please consider how your church, Christian school or homeschool group can benefit from these presentations.</w:t>
      </w:r>
    </w:p>
    <w:p w14:paraId="1F60D14F" w14:textId="77777777" w:rsidR="0095542D" w:rsidRPr="0095542D" w:rsidRDefault="0095542D"/>
    <w:p w14:paraId="6ADF1273" w14:textId="761EEAF2" w:rsidR="002031DA" w:rsidRPr="00454AB1" w:rsidRDefault="002031DA" w:rsidP="002031DA">
      <w:pPr>
        <w:shd w:val="clear" w:color="auto" w:fill="FFFFFF"/>
        <w:spacing w:after="100" w:afterAutospacing="1" w:line="240" w:lineRule="auto"/>
        <w:rPr>
          <w:rFonts w:ascii="Georgia" w:eastAsia="Times New Roman" w:hAnsi="Georgia" w:cs="Times New Roman"/>
          <w:color w:val="313131"/>
          <w:kern w:val="0"/>
          <w:sz w:val="24"/>
          <w:szCs w:val="24"/>
          <w14:ligatures w14:val="none"/>
        </w:rPr>
      </w:pPr>
      <w:r w:rsidRPr="00F54F84">
        <w:rPr>
          <w:rFonts w:ascii="Georgia" w:eastAsia="Times New Roman" w:hAnsi="Georgia" w:cs="Times New Roman"/>
          <w:b/>
          <w:bCs/>
          <w:color w:val="004E9A"/>
          <w:kern w:val="0"/>
          <w:sz w:val="30"/>
          <w:szCs w:val="30"/>
          <w14:ligatures w14:val="none"/>
        </w:rPr>
        <w:t>Teaching our children to love life:</w:t>
      </w:r>
      <w:r w:rsidRPr="00F54F84">
        <w:rPr>
          <w:rFonts w:ascii="Georgia" w:eastAsia="Times New Roman" w:hAnsi="Georgia" w:cs="Times New Roman"/>
          <w:b/>
          <w:bCs/>
          <w:color w:val="004E9A"/>
          <w:kern w:val="0"/>
          <w:sz w:val="24"/>
          <w:szCs w:val="24"/>
          <w14:ligatures w14:val="none"/>
        </w:rPr>
        <w:t> </w:t>
      </w:r>
      <w:r w:rsidRPr="00454AB1">
        <w:rPr>
          <w:rFonts w:ascii="Georgia" w:eastAsia="Times New Roman" w:hAnsi="Georgia" w:cs="Times New Roman"/>
          <w:b/>
          <w:bCs/>
          <w:i/>
          <w:iCs/>
          <w:color w:val="313131"/>
          <w:kern w:val="0"/>
          <w:sz w:val="24"/>
          <w:szCs w:val="24"/>
          <w14:ligatures w14:val="none"/>
        </w:rPr>
        <w:br/>
      </w:r>
      <w:r w:rsidR="00BE72EC" w:rsidRPr="00454AB1">
        <w:rPr>
          <w:rFonts w:ascii="Georgia" w:eastAsia="Times New Roman" w:hAnsi="Georgia" w:cs="Times New Roman"/>
          <w:i/>
          <w:iCs/>
          <w:color w:val="313131"/>
          <w:kern w:val="0"/>
          <w:sz w:val="24"/>
          <w:szCs w:val="24"/>
          <w14:ligatures w14:val="none"/>
        </w:rPr>
        <w:t>Kindergarten</w:t>
      </w:r>
      <w:r w:rsidRPr="00454AB1">
        <w:rPr>
          <w:rFonts w:ascii="Georgia" w:eastAsia="Times New Roman" w:hAnsi="Georgia" w:cs="Times New Roman"/>
          <w:i/>
          <w:iCs/>
          <w:color w:val="313131"/>
          <w:kern w:val="0"/>
          <w:sz w:val="24"/>
          <w:szCs w:val="24"/>
          <w14:ligatures w14:val="none"/>
        </w:rPr>
        <w:t>-Grade 6 </w:t>
      </w:r>
    </w:p>
    <w:p w14:paraId="0AD3C77B" w14:textId="77777777" w:rsidR="002031DA" w:rsidRPr="00454AB1" w:rsidRDefault="002031DA" w:rsidP="002031DA">
      <w:pPr>
        <w:shd w:val="clear" w:color="auto" w:fill="FFFFFF"/>
        <w:spacing w:after="100" w:afterAutospacing="1" w:line="240" w:lineRule="auto"/>
        <w:jc w:val="center"/>
        <w:rPr>
          <w:rFonts w:ascii="Georgia" w:eastAsia="Times New Roman" w:hAnsi="Georgia" w:cs="Times New Roman"/>
          <w:color w:val="313131"/>
          <w:kern w:val="0"/>
          <w:sz w:val="24"/>
          <w:szCs w:val="24"/>
          <w14:ligatures w14:val="none"/>
        </w:rPr>
      </w:pPr>
      <w:r w:rsidRPr="00454AB1">
        <w:rPr>
          <w:rFonts w:ascii="Georgia" w:eastAsia="Times New Roman" w:hAnsi="Georgia" w:cs="Times New Roman"/>
          <w:b/>
          <w:bCs/>
          <w:i/>
          <w:iCs/>
          <w:color w:val="FF6600"/>
          <w:kern w:val="0"/>
          <w:sz w:val="28"/>
          <w:szCs w:val="28"/>
          <w14:ligatures w14:val="none"/>
        </w:rPr>
        <w:t>JESUS LOVES THE LITTLE CHILDREN</w:t>
      </w:r>
    </w:p>
    <w:p w14:paraId="79987D57" w14:textId="3A39A0F9" w:rsidR="002031DA" w:rsidRPr="002031DA" w:rsidRDefault="002031DA" w:rsidP="00CA4BB0">
      <w:pPr>
        <w:shd w:val="clear" w:color="auto" w:fill="FFFFFF"/>
        <w:spacing w:after="100" w:afterAutospacing="1" w:line="240" w:lineRule="auto"/>
        <w:jc w:val="both"/>
        <w:rPr>
          <w:rFonts w:ascii="Georgia" w:eastAsia="Times New Roman" w:hAnsi="Georgia" w:cs="Times New Roman"/>
          <w:color w:val="313131"/>
          <w:kern w:val="0"/>
          <w:sz w:val="24"/>
          <w:szCs w:val="24"/>
          <w14:ligatures w14:val="none"/>
        </w:rPr>
      </w:pPr>
      <w:r w:rsidRPr="00454AB1">
        <w:rPr>
          <w:rFonts w:ascii="Georgia" w:eastAsia="Times New Roman" w:hAnsi="Georgia" w:cs="Times New Roman"/>
          <w:i/>
          <w:iCs/>
          <w:color w:val="313131"/>
          <w:kern w:val="0"/>
          <w:sz w:val="24"/>
          <w:szCs w:val="24"/>
          <w14:ligatures w14:val="none"/>
        </w:rPr>
        <w:t>Jesus Loves the Little Children </w:t>
      </w:r>
      <w:r w:rsidRPr="00454AB1">
        <w:rPr>
          <w:rFonts w:ascii="Georgia" w:eastAsia="Times New Roman" w:hAnsi="Georgia" w:cs="Times New Roman"/>
          <w:color w:val="313131"/>
          <w:kern w:val="0"/>
          <w:sz w:val="24"/>
          <w:szCs w:val="24"/>
          <w14:ligatures w14:val="none"/>
        </w:rPr>
        <w:t xml:space="preserve">is an age-appropriate introduction to the humanity of preborn children. It focuses on the many ways Scripture proclaims life as well as the different stages of preborn life. Children get to hold </w:t>
      </w:r>
      <w:r w:rsidR="00BE72EC" w:rsidRPr="00454AB1">
        <w:rPr>
          <w:rFonts w:ascii="Georgia" w:eastAsia="Times New Roman" w:hAnsi="Georgia" w:cs="Times New Roman"/>
          <w:color w:val="313131"/>
          <w:kern w:val="0"/>
          <w:sz w:val="24"/>
          <w:szCs w:val="24"/>
          <w14:ligatures w14:val="none"/>
        </w:rPr>
        <w:t>fetal models</w:t>
      </w:r>
      <w:r w:rsidRPr="00454AB1">
        <w:rPr>
          <w:rFonts w:ascii="Georgia" w:eastAsia="Times New Roman" w:hAnsi="Georgia" w:cs="Times New Roman"/>
          <w:color w:val="313131"/>
          <w:kern w:val="0"/>
          <w:sz w:val="24"/>
          <w:szCs w:val="24"/>
          <w14:ligatures w14:val="none"/>
        </w:rPr>
        <w:t xml:space="preserve"> at various stages of development. In addition, </w:t>
      </w:r>
      <w:r w:rsidR="00BE72EC" w:rsidRPr="00454AB1">
        <w:rPr>
          <w:rFonts w:ascii="Georgia" w:eastAsia="Times New Roman" w:hAnsi="Georgia" w:cs="Times New Roman"/>
          <w:color w:val="313131"/>
          <w:kern w:val="0"/>
          <w:sz w:val="24"/>
          <w:szCs w:val="24"/>
          <w14:ligatures w14:val="none"/>
        </w:rPr>
        <w:t xml:space="preserve">they </w:t>
      </w:r>
      <w:r w:rsidRPr="00454AB1">
        <w:rPr>
          <w:rFonts w:ascii="Georgia" w:eastAsia="Times New Roman" w:hAnsi="Georgia" w:cs="Times New Roman"/>
          <w:kern w:val="0"/>
          <w:sz w:val="24"/>
          <w:szCs w:val="24"/>
          <w14:ligatures w14:val="none"/>
        </w:rPr>
        <w:t xml:space="preserve">see 3D illustrations of preborn babies at additional stages of development. </w:t>
      </w:r>
      <w:r w:rsidR="00BE72EC" w:rsidRPr="00454AB1">
        <w:rPr>
          <w:rFonts w:ascii="Georgia" w:eastAsia="Times New Roman" w:hAnsi="Georgia" w:cs="Times New Roman"/>
          <w:kern w:val="0"/>
          <w:sz w:val="24"/>
          <w:szCs w:val="24"/>
          <w14:ligatures w14:val="none"/>
        </w:rPr>
        <w:t>Children leave</w:t>
      </w:r>
      <w:r w:rsidRPr="00454AB1">
        <w:rPr>
          <w:rFonts w:ascii="Georgia" w:eastAsia="Times New Roman" w:hAnsi="Georgia" w:cs="Times New Roman"/>
          <w:kern w:val="0"/>
          <w:sz w:val="24"/>
          <w:szCs w:val="24"/>
          <w14:ligatures w14:val="none"/>
        </w:rPr>
        <w:t xml:space="preserve"> with </w:t>
      </w:r>
      <w:r w:rsidRPr="00454AB1">
        <w:rPr>
          <w:rFonts w:ascii="Georgia" w:eastAsia="Times New Roman" w:hAnsi="Georgia" w:cs="Times New Roman"/>
          <w:color w:val="313131"/>
          <w:kern w:val="0"/>
          <w:sz w:val="24"/>
          <w:szCs w:val="24"/>
          <w14:ligatures w14:val="none"/>
        </w:rPr>
        <w:t xml:space="preserve">a </w:t>
      </w:r>
      <w:r w:rsidR="00BE72EC" w:rsidRPr="00454AB1">
        <w:rPr>
          <w:rFonts w:ascii="Georgia" w:eastAsia="Times New Roman" w:hAnsi="Georgia" w:cs="Times New Roman"/>
          <w:color w:val="313131"/>
          <w:kern w:val="0"/>
          <w:sz w:val="24"/>
          <w:szCs w:val="24"/>
          <w14:ligatures w14:val="none"/>
        </w:rPr>
        <w:t>small fetal model</w:t>
      </w:r>
      <w:r w:rsidRPr="00454AB1">
        <w:rPr>
          <w:rFonts w:ascii="Georgia" w:eastAsia="Times New Roman" w:hAnsi="Georgia" w:cs="Times New Roman"/>
          <w:color w:val="313131"/>
          <w:kern w:val="0"/>
          <w:sz w:val="24"/>
          <w:szCs w:val="24"/>
          <w14:ligatures w14:val="none"/>
        </w:rPr>
        <w:t xml:space="preserve"> and the knowledge that Jesus does love ALL the little children – born and preborn.</w:t>
      </w:r>
      <w:r w:rsidR="00BE72EC" w:rsidRPr="00454AB1">
        <w:rPr>
          <w:rFonts w:ascii="Georgia" w:eastAsia="Times New Roman" w:hAnsi="Georgia" w:cs="Times New Roman"/>
          <w:color w:val="313131"/>
          <w:kern w:val="0"/>
          <w:sz w:val="24"/>
          <w:szCs w:val="24"/>
          <w14:ligatures w14:val="none"/>
        </w:rPr>
        <w:t xml:space="preserve">  Great for Christian elementary schools and homeschool groups, and church</w:t>
      </w:r>
      <w:r w:rsidR="002D5201">
        <w:rPr>
          <w:rFonts w:ascii="Georgia" w:eastAsia="Times New Roman" w:hAnsi="Georgia" w:cs="Times New Roman"/>
          <w:color w:val="313131"/>
          <w:kern w:val="0"/>
          <w:sz w:val="24"/>
          <w:szCs w:val="24"/>
          <w14:ligatures w14:val="none"/>
        </w:rPr>
        <w:t>es</w:t>
      </w:r>
      <w:r w:rsidR="00BE72EC" w:rsidRPr="00454AB1">
        <w:rPr>
          <w:rFonts w:ascii="Georgia" w:eastAsia="Times New Roman" w:hAnsi="Georgia" w:cs="Times New Roman"/>
          <w:color w:val="313131"/>
          <w:kern w:val="0"/>
          <w:sz w:val="24"/>
          <w:szCs w:val="24"/>
          <w14:ligatures w14:val="none"/>
        </w:rPr>
        <w:t xml:space="preserve"> – Sunday school, children’s church, VBS, Bible clubs.</w:t>
      </w:r>
    </w:p>
    <w:p w14:paraId="1C69D67C" w14:textId="6E617160" w:rsidR="00DB5E11" w:rsidRPr="002031DA" w:rsidRDefault="002031DA" w:rsidP="002031DA">
      <w:pPr>
        <w:shd w:val="clear" w:color="auto" w:fill="FFFFFF"/>
        <w:spacing w:after="100" w:afterAutospacing="1" w:line="240" w:lineRule="auto"/>
        <w:rPr>
          <w:rFonts w:ascii="Georgia" w:eastAsia="Times New Roman" w:hAnsi="Georgia" w:cs="Times New Roman"/>
          <w:color w:val="313131"/>
          <w:kern w:val="0"/>
          <w:sz w:val="24"/>
          <w:szCs w:val="24"/>
          <w14:ligatures w14:val="none"/>
        </w:rPr>
      </w:pPr>
      <w:r w:rsidRPr="002031DA">
        <w:rPr>
          <w:rFonts w:ascii="Georgia" w:eastAsia="Times New Roman" w:hAnsi="Georgia" w:cs="Times New Roman"/>
          <w:color w:val="313131"/>
          <w:kern w:val="0"/>
          <w:sz w:val="24"/>
          <w:szCs w:val="24"/>
          <w14:ligatures w14:val="none"/>
        </w:rPr>
        <w:t> </w:t>
      </w:r>
    </w:p>
    <w:p w14:paraId="7CE7CEAC" w14:textId="3D572B1C" w:rsidR="00655022" w:rsidRPr="00DB5E11" w:rsidRDefault="002031DA" w:rsidP="00DB5E11">
      <w:pPr>
        <w:shd w:val="clear" w:color="auto" w:fill="FFFFFF"/>
        <w:spacing w:after="100" w:afterAutospacing="1" w:line="240" w:lineRule="auto"/>
        <w:rPr>
          <w:rFonts w:ascii="Georgia" w:eastAsia="Times New Roman" w:hAnsi="Georgia" w:cs="Times New Roman"/>
          <w:color w:val="313131"/>
          <w:kern w:val="0"/>
          <w:sz w:val="24"/>
          <w:szCs w:val="24"/>
          <w14:ligatures w14:val="none"/>
        </w:rPr>
      </w:pPr>
      <w:r w:rsidRPr="00F54F84">
        <w:rPr>
          <w:rFonts w:ascii="Georgia" w:eastAsia="Times New Roman" w:hAnsi="Georgia" w:cs="Times New Roman"/>
          <w:b/>
          <w:bCs/>
          <w:color w:val="004E9A"/>
          <w:kern w:val="0"/>
          <w:sz w:val="30"/>
          <w:szCs w:val="30"/>
          <w14:ligatures w14:val="none"/>
        </w:rPr>
        <w:t xml:space="preserve">Telling </w:t>
      </w:r>
      <w:r w:rsidR="00CD4F26" w:rsidRPr="00F54F84">
        <w:rPr>
          <w:rFonts w:ascii="Georgia" w:eastAsia="Times New Roman" w:hAnsi="Georgia" w:cs="Times New Roman"/>
          <w:b/>
          <w:bCs/>
          <w:color w:val="004E9A"/>
          <w:kern w:val="0"/>
          <w:sz w:val="30"/>
          <w:szCs w:val="30"/>
          <w14:ligatures w14:val="none"/>
        </w:rPr>
        <w:t xml:space="preserve">preteens, </w:t>
      </w:r>
      <w:r w:rsidRPr="00F54F84">
        <w:rPr>
          <w:rFonts w:ascii="Georgia" w:eastAsia="Times New Roman" w:hAnsi="Georgia" w:cs="Times New Roman"/>
          <w:b/>
          <w:bCs/>
          <w:color w:val="004E9A"/>
          <w:kern w:val="0"/>
          <w:sz w:val="30"/>
          <w:szCs w:val="30"/>
          <w14:ligatures w14:val="none"/>
        </w:rPr>
        <w:t xml:space="preserve">teens and </w:t>
      </w:r>
      <w:r w:rsidR="00CD4F26" w:rsidRPr="00F54F84">
        <w:rPr>
          <w:rFonts w:ascii="Georgia" w:eastAsia="Times New Roman" w:hAnsi="Georgia" w:cs="Times New Roman"/>
          <w:b/>
          <w:bCs/>
          <w:color w:val="004E9A"/>
          <w:kern w:val="0"/>
          <w:sz w:val="30"/>
          <w:szCs w:val="30"/>
          <w14:ligatures w14:val="none"/>
        </w:rPr>
        <w:t>adults</w:t>
      </w:r>
      <w:r w:rsidRPr="00F54F84">
        <w:rPr>
          <w:rFonts w:ascii="Georgia" w:eastAsia="Times New Roman" w:hAnsi="Georgia" w:cs="Times New Roman"/>
          <w:b/>
          <w:bCs/>
          <w:color w:val="004E9A"/>
          <w:kern w:val="0"/>
          <w:sz w:val="30"/>
          <w:szCs w:val="30"/>
          <w14:ligatures w14:val="none"/>
        </w:rPr>
        <w:t xml:space="preserve"> the truth about abortion:</w:t>
      </w:r>
      <w:r w:rsidRPr="00F54F84">
        <w:rPr>
          <w:rFonts w:ascii="Georgia" w:eastAsia="Times New Roman" w:hAnsi="Georgia" w:cs="Times New Roman"/>
          <w:b/>
          <w:bCs/>
          <w:color w:val="004E9A"/>
          <w:kern w:val="0"/>
          <w:sz w:val="24"/>
          <w:szCs w:val="24"/>
          <w14:ligatures w14:val="none"/>
        </w:rPr>
        <w:t> </w:t>
      </w:r>
      <w:r w:rsidRPr="002031DA">
        <w:rPr>
          <w:rFonts w:ascii="Georgia" w:eastAsia="Times New Roman" w:hAnsi="Georgia" w:cs="Times New Roman"/>
          <w:b/>
          <w:bCs/>
          <w:i/>
          <w:iCs/>
          <w:color w:val="FF6600"/>
          <w:kern w:val="0"/>
          <w:sz w:val="24"/>
          <w:szCs w:val="24"/>
          <w14:ligatures w14:val="none"/>
        </w:rPr>
        <w:br/>
      </w:r>
      <w:r w:rsidRPr="002031DA">
        <w:rPr>
          <w:rFonts w:ascii="Georgia" w:eastAsia="Times New Roman" w:hAnsi="Georgia" w:cs="Times New Roman"/>
          <w:i/>
          <w:iCs/>
          <w:color w:val="313131"/>
          <w:kern w:val="0"/>
          <w:sz w:val="24"/>
          <w:szCs w:val="24"/>
          <w14:ligatures w14:val="none"/>
        </w:rPr>
        <w:t>Grades 6-12</w:t>
      </w:r>
      <w:r w:rsidR="00655022">
        <w:rPr>
          <w:rFonts w:ascii="Georgia" w:eastAsia="Times New Roman" w:hAnsi="Georgia" w:cs="Times New Roman"/>
          <w:b/>
          <w:bCs/>
          <w:i/>
          <w:iCs/>
          <w:color w:val="313131"/>
          <w:kern w:val="0"/>
          <w:sz w:val="24"/>
          <w:szCs w:val="24"/>
          <w14:ligatures w14:val="none"/>
        </w:rPr>
        <w:t>,</w:t>
      </w:r>
      <w:r w:rsidR="00655022" w:rsidRPr="00655022">
        <w:rPr>
          <w:rFonts w:ascii="Georgia" w:eastAsia="Times New Roman" w:hAnsi="Georgia" w:cs="Times New Roman"/>
          <w:i/>
          <w:iCs/>
          <w:color w:val="313131"/>
          <w:kern w:val="0"/>
          <w:sz w:val="24"/>
          <w:szCs w:val="24"/>
          <w14:ligatures w14:val="none"/>
        </w:rPr>
        <w:t xml:space="preserve"> Adults</w:t>
      </w:r>
    </w:p>
    <w:p w14:paraId="78A3D0F0" w14:textId="1AEC78ED" w:rsidR="002031DA" w:rsidRPr="002031DA" w:rsidRDefault="002031DA" w:rsidP="002031DA">
      <w:pPr>
        <w:shd w:val="clear" w:color="auto" w:fill="FFFFFF"/>
        <w:spacing w:after="100" w:afterAutospacing="1" w:line="240" w:lineRule="auto"/>
        <w:jc w:val="center"/>
        <w:rPr>
          <w:rFonts w:ascii="Georgia" w:eastAsia="Times New Roman" w:hAnsi="Georgia" w:cs="Times New Roman"/>
          <w:color w:val="313131"/>
          <w:kern w:val="0"/>
          <w:sz w:val="24"/>
          <w:szCs w:val="24"/>
          <w14:ligatures w14:val="none"/>
        </w:rPr>
      </w:pPr>
      <w:r w:rsidRPr="002031DA">
        <w:rPr>
          <w:rFonts w:ascii="Georgia" w:eastAsia="Times New Roman" w:hAnsi="Georgia" w:cs="Times New Roman"/>
          <w:b/>
          <w:bCs/>
          <w:i/>
          <w:iCs/>
          <w:color w:val="FF6600"/>
          <w:kern w:val="0"/>
          <w:sz w:val="28"/>
          <w:szCs w:val="28"/>
          <w14:ligatures w14:val="none"/>
        </w:rPr>
        <w:t>MAKING THE CASE FOR LIFE</w:t>
      </w:r>
    </w:p>
    <w:p w14:paraId="7736FAAF" w14:textId="4FE13A8F" w:rsidR="00454AB1" w:rsidRPr="004E5697" w:rsidRDefault="00454AB1" w:rsidP="00454AB1">
      <w:pPr>
        <w:spacing w:after="0"/>
        <w:rPr>
          <w:sz w:val="25"/>
          <w:szCs w:val="25"/>
        </w:rPr>
      </w:pPr>
      <w:r w:rsidRPr="004E5697">
        <w:rPr>
          <w:sz w:val="25"/>
          <w:szCs w:val="25"/>
        </w:rPr>
        <w:t>This three-part series,</w:t>
      </w:r>
      <w:r w:rsidRPr="004E5697">
        <w:rPr>
          <w:i/>
          <w:iCs/>
          <w:sz w:val="25"/>
          <w:szCs w:val="25"/>
        </w:rPr>
        <w:t xml:space="preserve"> Making the Case for Life, </w:t>
      </w:r>
      <w:r w:rsidRPr="004E5697">
        <w:rPr>
          <w:sz w:val="25"/>
          <w:szCs w:val="25"/>
        </w:rPr>
        <w:t xml:space="preserve">is the antidote to the misinformation youth and adults receive from the abortion industry (and their allies) dozens of times every day. Between school, music, and other media, we receive a steady stream of lies about the abortion issue and the humanity of the preborn. </w:t>
      </w:r>
      <w:r w:rsidRPr="004E5697">
        <w:rPr>
          <w:i/>
          <w:iCs/>
          <w:sz w:val="25"/>
          <w:szCs w:val="25"/>
        </w:rPr>
        <w:t>Making the Case for Life</w:t>
      </w:r>
      <w:r w:rsidRPr="004E5697">
        <w:rPr>
          <w:sz w:val="25"/>
          <w:szCs w:val="25"/>
        </w:rPr>
        <w:t xml:space="preserve"> will provide truth and strategies to counter these lies. </w:t>
      </w:r>
      <w:r w:rsidR="002D5201">
        <w:rPr>
          <w:sz w:val="25"/>
          <w:szCs w:val="25"/>
        </w:rPr>
        <w:t xml:space="preserve"> </w:t>
      </w:r>
      <w:r w:rsidRPr="004E5697">
        <w:rPr>
          <w:sz w:val="25"/>
          <w:szCs w:val="25"/>
        </w:rPr>
        <w:t xml:space="preserve">Learn how science and Scripture can make the case for </w:t>
      </w:r>
      <w:r w:rsidRPr="004E5697">
        <w:rPr>
          <w:sz w:val="25"/>
          <w:szCs w:val="25"/>
        </w:rPr>
        <w:lastRenderedPageBreak/>
        <w:t>life independently, and much, much more!  This presentation is a must-see for every youth and adult: pro-life, questioning, and even pro-choice.  Q&amp;As are included as time permits. Great for junior and senior high Christian schools and homeschool groups, church youth groups and adult classes.</w:t>
      </w:r>
    </w:p>
    <w:p w14:paraId="133C0976" w14:textId="77777777" w:rsidR="00454AB1" w:rsidRPr="004E5697" w:rsidRDefault="00454AB1" w:rsidP="00454AB1">
      <w:pPr>
        <w:rPr>
          <w:color w:val="00B050"/>
          <w:sz w:val="25"/>
          <w:szCs w:val="25"/>
        </w:rPr>
      </w:pPr>
    </w:p>
    <w:p w14:paraId="01439E0E" w14:textId="77777777" w:rsidR="00454AB1" w:rsidRPr="004E5697" w:rsidRDefault="00454AB1" w:rsidP="00454AB1">
      <w:pPr>
        <w:spacing w:after="0" w:line="240" w:lineRule="auto"/>
        <w:rPr>
          <w:rFonts w:cstheme="minorHAnsi"/>
          <w:sz w:val="25"/>
          <w:szCs w:val="25"/>
        </w:rPr>
      </w:pPr>
      <w:r w:rsidRPr="004E5697">
        <w:rPr>
          <w:rFonts w:cstheme="minorHAnsi"/>
          <w:b/>
          <w:bCs/>
          <w:sz w:val="25"/>
          <w:szCs w:val="25"/>
        </w:rPr>
        <w:t xml:space="preserve">Part 1: Preborn – </w:t>
      </w:r>
      <w:r w:rsidRPr="004E5697">
        <w:rPr>
          <w:rFonts w:cstheme="minorHAnsi"/>
          <w:b/>
          <w:bCs/>
          <w:i/>
          <w:iCs/>
          <w:sz w:val="25"/>
          <w:szCs w:val="25"/>
        </w:rPr>
        <w:t>What Is It?</w:t>
      </w:r>
      <w:r w:rsidRPr="004E5697">
        <w:rPr>
          <w:rFonts w:cstheme="minorHAnsi"/>
          <w:b/>
          <w:bCs/>
          <w:sz w:val="25"/>
          <w:szCs w:val="25"/>
        </w:rPr>
        <w:t xml:space="preserve"> </w:t>
      </w:r>
      <w:r w:rsidRPr="004E5697">
        <w:rPr>
          <w:rFonts w:cstheme="minorHAnsi"/>
          <w:sz w:val="25"/>
          <w:szCs w:val="25"/>
        </w:rPr>
        <w:t xml:space="preserve"> </w:t>
      </w:r>
    </w:p>
    <w:p w14:paraId="1A133CAE" w14:textId="77777777" w:rsidR="00454AB1" w:rsidRPr="004E5697" w:rsidRDefault="00454AB1" w:rsidP="00454AB1">
      <w:pPr>
        <w:spacing w:after="0" w:line="240" w:lineRule="auto"/>
        <w:rPr>
          <w:rFonts w:cstheme="minorHAnsi"/>
          <w:sz w:val="25"/>
          <w:szCs w:val="25"/>
        </w:rPr>
      </w:pPr>
      <w:r w:rsidRPr="004E5697">
        <w:rPr>
          <w:rFonts w:cstheme="minorHAnsi"/>
          <w:sz w:val="25"/>
          <w:szCs w:val="25"/>
        </w:rPr>
        <w:t xml:space="preserve">Learn about the stages of development of the preborn, their humanity and personhood.  Learn how to respond to claims that the preborn is the mother’s body and that men should not have a say about the preborn.  </w:t>
      </w:r>
    </w:p>
    <w:p w14:paraId="6F0B9E86" w14:textId="77777777" w:rsidR="00454AB1" w:rsidRPr="004E5697" w:rsidRDefault="00454AB1" w:rsidP="00454AB1">
      <w:pPr>
        <w:spacing w:after="0" w:line="240" w:lineRule="auto"/>
        <w:rPr>
          <w:rFonts w:cstheme="minorHAnsi"/>
          <w:b/>
          <w:bCs/>
          <w:color w:val="004E9A"/>
          <w:sz w:val="25"/>
          <w:szCs w:val="25"/>
        </w:rPr>
      </w:pPr>
    </w:p>
    <w:p w14:paraId="2BCD72AE" w14:textId="77777777" w:rsidR="00454AB1" w:rsidRPr="004E5697" w:rsidRDefault="00454AB1" w:rsidP="00454AB1">
      <w:pPr>
        <w:spacing w:after="0" w:line="240" w:lineRule="auto"/>
        <w:rPr>
          <w:rFonts w:cstheme="minorHAnsi"/>
          <w:b/>
          <w:bCs/>
          <w:sz w:val="25"/>
          <w:szCs w:val="25"/>
        </w:rPr>
      </w:pPr>
      <w:r w:rsidRPr="004E5697">
        <w:rPr>
          <w:rFonts w:cstheme="minorHAnsi"/>
          <w:b/>
          <w:bCs/>
          <w:sz w:val="25"/>
          <w:szCs w:val="25"/>
        </w:rPr>
        <w:t xml:space="preserve">Part 2: Abortion – </w:t>
      </w:r>
      <w:r w:rsidRPr="004E5697">
        <w:rPr>
          <w:rFonts w:cstheme="minorHAnsi"/>
          <w:b/>
          <w:bCs/>
          <w:i/>
          <w:iCs/>
          <w:sz w:val="25"/>
          <w:szCs w:val="25"/>
        </w:rPr>
        <w:t>What Happens?</w:t>
      </w:r>
      <w:r w:rsidRPr="004E5697">
        <w:rPr>
          <w:rFonts w:cstheme="minorHAnsi"/>
          <w:b/>
          <w:bCs/>
          <w:sz w:val="25"/>
          <w:szCs w:val="25"/>
        </w:rPr>
        <w:t xml:space="preserve">  </w:t>
      </w:r>
    </w:p>
    <w:p w14:paraId="03B53FFA" w14:textId="7E964EF4" w:rsidR="00454AB1" w:rsidRPr="004E5697" w:rsidRDefault="00454AB1" w:rsidP="00454AB1">
      <w:pPr>
        <w:spacing w:after="0" w:line="240" w:lineRule="auto"/>
        <w:rPr>
          <w:rFonts w:cstheme="minorHAnsi"/>
          <w:sz w:val="25"/>
          <w:szCs w:val="25"/>
        </w:rPr>
      </w:pPr>
      <w:r w:rsidRPr="004E5697">
        <w:rPr>
          <w:rFonts w:cstheme="minorHAnsi"/>
          <w:sz w:val="25"/>
          <w:szCs w:val="25"/>
        </w:rPr>
        <w:t xml:space="preserve">Learn about abortion procedures and how they impact not only the preborn, but the mother and others also.  Learn </w:t>
      </w:r>
      <w:r w:rsidR="00F54F84">
        <w:rPr>
          <w:rFonts w:cstheme="minorHAnsi"/>
          <w:sz w:val="25"/>
          <w:szCs w:val="25"/>
        </w:rPr>
        <w:t>T</w:t>
      </w:r>
      <w:r w:rsidRPr="004E5697">
        <w:rPr>
          <w:rFonts w:cstheme="minorHAnsi"/>
          <w:sz w:val="25"/>
          <w:szCs w:val="25"/>
        </w:rPr>
        <w:t>he Success Sequence to avoid poverty and pre-marital pregnancy.</w:t>
      </w:r>
    </w:p>
    <w:p w14:paraId="5B64073A" w14:textId="77777777" w:rsidR="00454AB1" w:rsidRPr="004E5697" w:rsidRDefault="00454AB1" w:rsidP="00454AB1">
      <w:pPr>
        <w:spacing w:after="0" w:line="240" w:lineRule="auto"/>
        <w:rPr>
          <w:rFonts w:cstheme="minorHAnsi"/>
          <w:sz w:val="25"/>
          <w:szCs w:val="25"/>
        </w:rPr>
      </w:pPr>
    </w:p>
    <w:p w14:paraId="277618C2" w14:textId="77777777" w:rsidR="00454AB1" w:rsidRPr="004E5697" w:rsidRDefault="00454AB1" w:rsidP="00454AB1">
      <w:pPr>
        <w:pStyle w:val="NormalWeb"/>
        <w:spacing w:before="0" w:beforeAutospacing="0" w:after="0" w:afterAutospacing="0"/>
        <w:jc w:val="both"/>
        <w:rPr>
          <w:rFonts w:asciiTheme="minorHAnsi" w:hAnsiTheme="minorHAnsi" w:cstheme="minorHAnsi"/>
          <w:b/>
          <w:bCs/>
          <w:i/>
          <w:iCs/>
          <w:color w:val="000000"/>
          <w:sz w:val="25"/>
          <w:szCs w:val="25"/>
        </w:rPr>
      </w:pPr>
      <w:r w:rsidRPr="004E5697">
        <w:rPr>
          <w:rFonts w:asciiTheme="minorHAnsi" w:hAnsiTheme="minorHAnsi" w:cstheme="minorHAnsi"/>
          <w:b/>
          <w:bCs/>
          <w:color w:val="000000"/>
          <w:sz w:val="25"/>
          <w:szCs w:val="25"/>
        </w:rPr>
        <w:t>Part 3: Circumstances and Values</w:t>
      </w:r>
      <w:r w:rsidRPr="004E5697">
        <w:rPr>
          <w:rFonts w:asciiTheme="minorHAnsi" w:hAnsiTheme="minorHAnsi" w:cstheme="minorHAnsi"/>
          <w:color w:val="000000"/>
          <w:sz w:val="25"/>
          <w:szCs w:val="25"/>
        </w:rPr>
        <w:t xml:space="preserve"> - </w:t>
      </w:r>
      <w:r w:rsidRPr="004E5697">
        <w:rPr>
          <w:rFonts w:asciiTheme="minorHAnsi" w:hAnsiTheme="minorHAnsi" w:cstheme="minorHAnsi"/>
          <w:b/>
          <w:bCs/>
          <w:i/>
          <w:iCs/>
          <w:color w:val="000000"/>
          <w:sz w:val="25"/>
          <w:szCs w:val="25"/>
        </w:rPr>
        <w:t xml:space="preserve">Where do YOU stand?     </w:t>
      </w:r>
    </w:p>
    <w:p w14:paraId="78A09866" w14:textId="77777777" w:rsidR="00454AB1" w:rsidRPr="004E5697" w:rsidRDefault="00454AB1" w:rsidP="00454AB1">
      <w:pPr>
        <w:pStyle w:val="NormalWeb"/>
        <w:spacing w:before="0" w:beforeAutospacing="0" w:after="0" w:afterAutospacing="0"/>
        <w:jc w:val="both"/>
        <w:rPr>
          <w:rFonts w:asciiTheme="minorHAnsi" w:hAnsiTheme="minorHAnsi" w:cstheme="minorHAnsi"/>
          <w:sz w:val="25"/>
          <w:szCs w:val="25"/>
        </w:rPr>
      </w:pPr>
      <w:r w:rsidRPr="004E5697">
        <w:rPr>
          <w:rFonts w:asciiTheme="minorHAnsi" w:hAnsiTheme="minorHAnsi" w:cstheme="minorHAnsi"/>
          <w:sz w:val="25"/>
          <w:szCs w:val="25"/>
        </w:rPr>
        <w:t xml:space="preserve">Learn about the hard cases, resources during and after pregnancy, post-abortion resources, and how to promote life.  </w:t>
      </w:r>
    </w:p>
    <w:p w14:paraId="44037DA9" w14:textId="77777777" w:rsidR="00454AB1" w:rsidRDefault="00454AB1" w:rsidP="00454AB1">
      <w:pPr>
        <w:rPr>
          <w:color w:val="00B050"/>
          <w:sz w:val="25"/>
          <w:szCs w:val="25"/>
        </w:rPr>
      </w:pPr>
    </w:p>
    <w:p w14:paraId="5E92F8B7" w14:textId="77777777" w:rsidR="00CD4F26" w:rsidRPr="004E5697" w:rsidRDefault="00CD4F26" w:rsidP="00454AB1">
      <w:pPr>
        <w:rPr>
          <w:color w:val="00B050"/>
          <w:sz w:val="25"/>
          <w:szCs w:val="25"/>
        </w:rPr>
      </w:pPr>
    </w:p>
    <w:p w14:paraId="6A53CCAC" w14:textId="77777777" w:rsidR="00CD4F26" w:rsidRPr="00F54F84" w:rsidRDefault="00CD4F26" w:rsidP="00CD4F26">
      <w:pPr>
        <w:shd w:val="clear" w:color="auto" w:fill="FFFFFF"/>
        <w:spacing w:after="100" w:afterAutospacing="1" w:line="240" w:lineRule="auto"/>
        <w:rPr>
          <w:rFonts w:ascii="Georgia" w:eastAsia="Times New Roman" w:hAnsi="Georgia" w:cs="Times New Roman"/>
          <w:b/>
          <w:bCs/>
          <w:i/>
          <w:iCs/>
          <w:color w:val="FF6600"/>
          <w:kern w:val="0"/>
          <w:sz w:val="30"/>
          <w:szCs w:val="30"/>
          <w14:ligatures w14:val="none"/>
        </w:rPr>
      </w:pPr>
      <w:r w:rsidRPr="00F54F84">
        <w:rPr>
          <w:rFonts w:ascii="Georgia" w:eastAsia="Times New Roman" w:hAnsi="Georgia" w:cs="Times New Roman"/>
          <w:b/>
          <w:bCs/>
          <w:color w:val="004E9A"/>
          <w:kern w:val="0"/>
          <w:sz w:val="30"/>
          <w:szCs w:val="30"/>
          <w14:ligatures w14:val="none"/>
        </w:rPr>
        <w:t>Deepening your understanding of the pro-life movement:</w:t>
      </w:r>
      <w:r w:rsidRPr="00F54F84">
        <w:rPr>
          <w:rFonts w:ascii="Georgia" w:eastAsia="Times New Roman" w:hAnsi="Georgia" w:cs="Times New Roman"/>
          <w:b/>
          <w:bCs/>
          <w:color w:val="313131"/>
          <w:kern w:val="0"/>
          <w:sz w:val="30"/>
          <w:szCs w:val="30"/>
          <w14:ligatures w14:val="none"/>
        </w:rPr>
        <w:br/>
      </w:r>
    </w:p>
    <w:p w14:paraId="4F5D4632" w14:textId="1352CB74" w:rsidR="00CD4F26" w:rsidRPr="002031DA" w:rsidRDefault="00CD4F26" w:rsidP="00F54F84">
      <w:pPr>
        <w:shd w:val="clear" w:color="auto" w:fill="FFFFFF"/>
        <w:spacing w:after="100" w:afterAutospacing="1" w:line="240" w:lineRule="auto"/>
        <w:jc w:val="center"/>
        <w:rPr>
          <w:rFonts w:ascii="Georgia" w:eastAsia="Times New Roman" w:hAnsi="Georgia" w:cs="Times New Roman"/>
          <w:color w:val="313131"/>
          <w:kern w:val="0"/>
          <w:sz w:val="24"/>
          <w:szCs w:val="24"/>
          <w14:ligatures w14:val="none"/>
        </w:rPr>
      </w:pPr>
      <w:r w:rsidRPr="002031DA">
        <w:rPr>
          <w:rFonts w:ascii="Georgia" w:eastAsia="Times New Roman" w:hAnsi="Georgia" w:cs="Times New Roman"/>
          <w:b/>
          <w:bCs/>
          <w:i/>
          <w:iCs/>
          <w:color w:val="FF6600"/>
          <w:kern w:val="0"/>
          <w:sz w:val="28"/>
          <w:szCs w:val="28"/>
          <w14:ligatures w14:val="none"/>
        </w:rPr>
        <w:t>HOW TO BE PRO-LIFE IN TODAY’S CULTURE:</w:t>
      </w:r>
      <w:r w:rsidRPr="002031DA">
        <w:rPr>
          <w:rFonts w:ascii="Georgia" w:eastAsia="Times New Roman" w:hAnsi="Georgia" w:cs="Times New Roman"/>
          <w:b/>
          <w:bCs/>
          <w:i/>
          <w:iCs/>
          <w:color w:val="FF6600"/>
          <w:kern w:val="0"/>
          <w:sz w:val="28"/>
          <w:szCs w:val="28"/>
          <w14:ligatures w14:val="none"/>
        </w:rPr>
        <w:br/>
        <w:t>DIVERSE PRO-LIFE RESOURCES</w:t>
      </w:r>
    </w:p>
    <w:p w14:paraId="1E4179D1" w14:textId="10412A4E" w:rsidR="00454AB1" w:rsidRPr="004E5697" w:rsidRDefault="00454AB1" w:rsidP="00454AB1">
      <w:pPr>
        <w:rPr>
          <w:sz w:val="25"/>
          <w:szCs w:val="25"/>
        </w:rPr>
      </w:pPr>
      <w:r w:rsidRPr="004E5697">
        <w:rPr>
          <w:sz w:val="25"/>
          <w:szCs w:val="25"/>
        </w:rPr>
        <w:t xml:space="preserve">This annotated list provides an in-depth overview of the abortion issue, how it is affecting our world, and how to provide real help to women considering abortion. It includes the topics below.  To download the annotated list, click </w:t>
      </w:r>
      <w:r w:rsidR="00F54F84">
        <w:rPr>
          <w:sz w:val="25"/>
          <w:szCs w:val="25"/>
        </w:rPr>
        <w:t xml:space="preserve">the orange box below: </w:t>
      </w:r>
      <w:r w:rsidR="00F54F84" w:rsidRPr="004E5697">
        <w:rPr>
          <w:sz w:val="25"/>
          <w:szCs w:val="25"/>
        </w:rPr>
        <w:t>THE RESOURCE LIST</w:t>
      </w:r>
      <w:r w:rsidRPr="004E5697">
        <w:rPr>
          <w:sz w:val="25"/>
          <w:szCs w:val="25"/>
        </w:rPr>
        <w:t>.  Updates are noted by more current dates.</w:t>
      </w:r>
    </w:p>
    <w:p w14:paraId="50EB154D" w14:textId="77777777" w:rsidR="00454AB1" w:rsidRPr="004E5697" w:rsidRDefault="00454AB1" w:rsidP="00454AB1">
      <w:pPr>
        <w:rPr>
          <w:sz w:val="25"/>
          <w:szCs w:val="25"/>
        </w:rPr>
      </w:pPr>
    </w:p>
    <w:p w14:paraId="659D04A9" w14:textId="77777777" w:rsidR="00454AB1" w:rsidRPr="00454AB1" w:rsidRDefault="00454AB1" w:rsidP="00454AB1">
      <w:pPr>
        <w:ind w:left="720"/>
        <w:jc w:val="both"/>
        <w:rPr>
          <w:rStyle w:val="Hyperlink"/>
          <w:rFonts w:cstheme="minorHAnsi"/>
          <w:color w:val="auto"/>
          <w:sz w:val="25"/>
          <w:szCs w:val="25"/>
          <w:u w:val="none"/>
        </w:rPr>
      </w:pPr>
      <w:r w:rsidRPr="00454AB1">
        <w:rPr>
          <w:rStyle w:val="Hyperlink"/>
          <w:rFonts w:cstheme="minorHAnsi"/>
          <w:color w:val="auto"/>
          <w:sz w:val="25"/>
          <w:szCs w:val="25"/>
          <w:u w:val="none"/>
        </w:rPr>
        <w:t>Pregnancy Resource Centers and Other Pregnancy Support</w:t>
      </w:r>
    </w:p>
    <w:p w14:paraId="53C8B17E" w14:textId="77777777" w:rsidR="00454AB1" w:rsidRPr="004E5697" w:rsidRDefault="00454AB1" w:rsidP="00454AB1">
      <w:pPr>
        <w:ind w:left="720"/>
        <w:jc w:val="both"/>
        <w:rPr>
          <w:rFonts w:cstheme="minorHAnsi"/>
          <w:strike/>
          <w:sz w:val="25"/>
          <w:szCs w:val="25"/>
        </w:rPr>
      </w:pPr>
      <w:r w:rsidRPr="004E5697">
        <w:rPr>
          <w:rFonts w:cstheme="minorHAnsi"/>
          <w:sz w:val="25"/>
          <w:szCs w:val="25"/>
        </w:rPr>
        <w:t>Abortion – General Information and Abortion Pill (Mifepristone/RU-486) Reversal</w:t>
      </w:r>
    </w:p>
    <w:p w14:paraId="554E1067" w14:textId="77777777" w:rsidR="00454AB1" w:rsidRPr="004E5697" w:rsidRDefault="00454AB1" w:rsidP="00454AB1">
      <w:pPr>
        <w:ind w:left="720"/>
        <w:jc w:val="both"/>
        <w:rPr>
          <w:rFonts w:cstheme="minorHAnsi"/>
          <w:sz w:val="25"/>
          <w:szCs w:val="25"/>
        </w:rPr>
      </w:pPr>
      <w:r w:rsidRPr="004E5697">
        <w:rPr>
          <w:rFonts w:cstheme="minorHAnsi"/>
          <w:sz w:val="25"/>
          <w:szCs w:val="25"/>
        </w:rPr>
        <w:t>Impact of Abortion on Mothers and Others; Post-Abortion Healing</w:t>
      </w:r>
    </w:p>
    <w:p w14:paraId="2ED83342" w14:textId="77777777" w:rsidR="00454AB1" w:rsidRPr="004E5697" w:rsidRDefault="00454AB1" w:rsidP="00454AB1">
      <w:pPr>
        <w:ind w:left="720"/>
        <w:jc w:val="both"/>
        <w:rPr>
          <w:rFonts w:cstheme="minorHAnsi"/>
          <w:sz w:val="25"/>
          <w:szCs w:val="25"/>
        </w:rPr>
      </w:pPr>
      <w:r w:rsidRPr="004E5697">
        <w:rPr>
          <w:rFonts w:cstheme="minorHAnsi"/>
          <w:sz w:val="25"/>
          <w:szCs w:val="25"/>
        </w:rPr>
        <w:t>Adoption</w:t>
      </w:r>
    </w:p>
    <w:p w14:paraId="37333DC6" w14:textId="77777777" w:rsidR="00454AB1" w:rsidRPr="00454AB1" w:rsidRDefault="00454AB1" w:rsidP="00454AB1">
      <w:pPr>
        <w:ind w:left="720"/>
        <w:jc w:val="both"/>
        <w:rPr>
          <w:rStyle w:val="Hyperlink"/>
          <w:rFonts w:cstheme="minorHAnsi"/>
          <w:color w:val="auto"/>
          <w:sz w:val="25"/>
          <w:szCs w:val="25"/>
          <w:u w:val="none"/>
        </w:rPr>
      </w:pPr>
      <w:r w:rsidRPr="00454AB1">
        <w:rPr>
          <w:rStyle w:val="Hyperlink"/>
          <w:rFonts w:cstheme="minorHAnsi"/>
          <w:color w:val="auto"/>
          <w:sz w:val="25"/>
          <w:szCs w:val="25"/>
          <w:u w:val="none"/>
        </w:rPr>
        <w:t>Pro-Life Defense – Books, Videos, and Websites</w:t>
      </w:r>
    </w:p>
    <w:p w14:paraId="43D5A3C1" w14:textId="77777777" w:rsidR="00454AB1" w:rsidRPr="004E5697" w:rsidRDefault="00454AB1" w:rsidP="00454AB1">
      <w:pPr>
        <w:ind w:left="720"/>
        <w:jc w:val="both"/>
        <w:rPr>
          <w:rFonts w:cstheme="minorHAnsi"/>
          <w:sz w:val="25"/>
          <w:szCs w:val="25"/>
        </w:rPr>
      </w:pPr>
      <w:r w:rsidRPr="004E5697">
        <w:rPr>
          <w:rFonts w:cstheme="minorHAnsi"/>
          <w:sz w:val="25"/>
          <w:szCs w:val="25"/>
        </w:rPr>
        <w:lastRenderedPageBreak/>
        <w:t>The “Hard” Cases – Rape, Down Syndrome and Terminal Fetal Diagnoses</w:t>
      </w:r>
    </w:p>
    <w:p w14:paraId="75F8003F" w14:textId="77777777" w:rsidR="00454AB1" w:rsidRPr="004E5697" w:rsidRDefault="00454AB1" w:rsidP="00454AB1">
      <w:pPr>
        <w:ind w:left="720"/>
        <w:jc w:val="both"/>
        <w:rPr>
          <w:rFonts w:cstheme="minorHAnsi"/>
          <w:sz w:val="25"/>
          <w:szCs w:val="25"/>
        </w:rPr>
      </w:pPr>
      <w:r w:rsidRPr="004E5697">
        <w:rPr>
          <w:rFonts w:cstheme="minorHAnsi"/>
          <w:sz w:val="25"/>
          <w:szCs w:val="25"/>
        </w:rPr>
        <w:t>Resources for and about Children</w:t>
      </w:r>
    </w:p>
    <w:p w14:paraId="462E689F" w14:textId="77777777" w:rsidR="00454AB1" w:rsidRPr="004E5697" w:rsidRDefault="00454AB1" w:rsidP="00454AB1">
      <w:pPr>
        <w:ind w:left="720"/>
        <w:rPr>
          <w:rFonts w:cstheme="minorHAnsi"/>
          <w:sz w:val="25"/>
          <w:szCs w:val="25"/>
        </w:rPr>
      </w:pPr>
      <w:r w:rsidRPr="004E5697">
        <w:rPr>
          <w:rFonts w:cstheme="minorHAnsi"/>
          <w:sz w:val="25"/>
          <w:szCs w:val="25"/>
        </w:rPr>
        <w:t>Demonstrating the Humanity of the Preborn Baby</w:t>
      </w:r>
    </w:p>
    <w:p w14:paraId="7D707FCA" w14:textId="77777777" w:rsidR="00454AB1" w:rsidRPr="004E5697" w:rsidRDefault="00454AB1" w:rsidP="00454AB1">
      <w:pPr>
        <w:ind w:left="720"/>
        <w:jc w:val="both"/>
        <w:rPr>
          <w:rFonts w:cstheme="minorHAnsi"/>
          <w:sz w:val="25"/>
          <w:szCs w:val="25"/>
        </w:rPr>
      </w:pPr>
      <w:r w:rsidRPr="004E5697">
        <w:rPr>
          <w:rFonts w:cstheme="minorHAnsi"/>
          <w:sz w:val="25"/>
          <w:szCs w:val="25"/>
        </w:rPr>
        <w:t>National and State Pro-Life Organizations</w:t>
      </w:r>
    </w:p>
    <w:p w14:paraId="5FE35507" w14:textId="77777777" w:rsidR="00454AB1" w:rsidRPr="004E5697" w:rsidRDefault="00454AB1" w:rsidP="00454AB1">
      <w:pPr>
        <w:ind w:left="720"/>
        <w:jc w:val="both"/>
        <w:rPr>
          <w:rFonts w:cstheme="minorHAnsi"/>
          <w:sz w:val="25"/>
          <w:szCs w:val="25"/>
        </w:rPr>
      </w:pPr>
      <w:r w:rsidRPr="004E5697">
        <w:rPr>
          <w:rFonts w:cstheme="minorHAnsi"/>
          <w:sz w:val="25"/>
          <w:szCs w:val="25"/>
        </w:rPr>
        <w:t>Abortion Survivors</w:t>
      </w:r>
    </w:p>
    <w:p w14:paraId="2F41D612" w14:textId="77777777" w:rsidR="00454AB1" w:rsidRPr="004E5697" w:rsidRDefault="00454AB1" w:rsidP="00454AB1">
      <w:pPr>
        <w:ind w:left="720"/>
        <w:jc w:val="both"/>
        <w:rPr>
          <w:rFonts w:cstheme="minorHAnsi"/>
          <w:sz w:val="25"/>
          <w:szCs w:val="25"/>
        </w:rPr>
      </w:pPr>
      <w:r w:rsidRPr="004E5697">
        <w:rPr>
          <w:rFonts w:cstheme="minorHAnsi"/>
          <w:sz w:val="25"/>
          <w:szCs w:val="25"/>
        </w:rPr>
        <w:t xml:space="preserve">Abortion Workers Become Pro-Life and Leave Their Clinics </w:t>
      </w:r>
    </w:p>
    <w:p w14:paraId="0BBE32EE" w14:textId="77777777" w:rsidR="00454AB1" w:rsidRPr="004E5697" w:rsidRDefault="00454AB1" w:rsidP="00454AB1">
      <w:pPr>
        <w:ind w:left="720"/>
        <w:rPr>
          <w:rFonts w:ascii="Calibri" w:hAnsi="Calibri" w:cs="Calibri"/>
          <w:sz w:val="25"/>
          <w:szCs w:val="25"/>
          <w:shd w:val="clear" w:color="auto" w:fill="FFFFFF"/>
        </w:rPr>
      </w:pPr>
      <w:r w:rsidRPr="004E5697">
        <w:rPr>
          <w:rFonts w:ascii="Calibri" w:hAnsi="Calibri" w:cs="Calibri"/>
          <w:sz w:val="25"/>
          <w:szCs w:val="25"/>
          <w:shd w:val="clear" w:color="auto" w:fill="FFFFFF"/>
        </w:rPr>
        <w:t>How Churches Can Provide Support</w:t>
      </w:r>
    </w:p>
    <w:p w14:paraId="1AB48564" w14:textId="77777777" w:rsidR="00454AB1" w:rsidRPr="004E5697" w:rsidRDefault="00454AB1" w:rsidP="00454AB1">
      <w:pPr>
        <w:ind w:left="720"/>
        <w:rPr>
          <w:rFonts w:cstheme="minorHAnsi"/>
          <w:sz w:val="25"/>
          <w:szCs w:val="25"/>
        </w:rPr>
      </w:pPr>
      <w:r w:rsidRPr="004E5697">
        <w:rPr>
          <w:rFonts w:cstheme="minorHAnsi"/>
          <w:sz w:val="25"/>
          <w:szCs w:val="25"/>
        </w:rPr>
        <w:t>Miscellaneous Resources</w:t>
      </w:r>
    </w:p>
    <w:p w14:paraId="1A6E1842" w14:textId="77777777" w:rsidR="00454AB1" w:rsidRPr="004E5697" w:rsidRDefault="00454AB1" w:rsidP="00454AB1">
      <w:pPr>
        <w:ind w:left="720"/>
        <w:rPr>
          <w:sz w:val="25"/>
          <w:szCs w:val="25"/>
        </w:rPr>
      </w:pPr>
      <w:r w:rsidRPr="004E5697">
        <w:rPr>
          <w:sz w:val="25"/>
          <w:szCs w:val="25"/>
        </w:rPr>
        <w:t>Ongoing and Upcoming Releases</w:t>
      </w:r>
    </w:p>
    <w:p w14:paraId="39FC898C" w14:textId="77777777" w:rsidR="00DB5E11" w:rsidRDefault="00DB5E11"/>
    <w:p w14:paraId="055425B5" w14:textId="77777777" w:rsidR="00454AB1" w:rsidRDefault="00E4736F" w:rsidP="00454AB1">
      <w:pPr>
        <w:pStyle w:val="NormalWeb"/>
        <w:shd w:val="clear" w:color="auto" w:fill="FFFFFF"/>
        <w:spacing w:before="0" w:beforeAutospacing="0"/>
        <w:ind w:left="360"/>
        <w:rPr>
          <w:rFonts w:ascii="Georgia" w:hAnsi="Georgia"/>
          <w:color w:val="313131"/>
        </w:rPr>
      </w:pPr>
      <w:r>
        <w:rPr>
          <w:rFonts w:ascii="Georgia" w:hAnsi="Georgia"/>
          <w:noProof/>
          <w:color w:val="0C5B91"/>
        </w:rPr>
        <w:drawing>
          <wp:inline distT="0" distB="0" distL="0" distR="0" wp14:anchorId="254EDBE2" wp14:editId="41DC89A0">
            <wp:extent cx="2333625" cy="1009650"/>
            <wp:effectExtent l="0" t="0" r="9525" b="0"/>
            <wp:docPr id="565672335" name="Picture 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009650"/>
                    </a:xfrm>
                    <a:prstGeom prst="rect">
                      <a:avLst/>
                    </a:prstGeom>
                    <a:noFill/>
                    <a:ln>
                      <a:noFill/>
                    </a:ln>
                  </pic:spPr>
                </pic:pic>
              </a:graphicData>
            </a:graphic>
          </wp:inline>
        </w:drawing>
      </w:r>
      <w:r>
        <w:rPr>
          <w:rFonts w:ascii="Georgia" w:hAnsi="Georgia"/>
          <w:color w:val="313131"/>
        </w:rPr>
        <w:br/>
      </w:r>
    </w:p>
    <w:p w14:paraId="4CBF38D7" w14:textId="512013B0" w:rsidR="00E4736F" w:rsidRDefault="00E4736F" w:rsidP="00454AB1">
      <w:pPr>
        <w:pStyle w:val="NormalWeb"/>
        <w:shd w:val="clear" w:color="auto" w:fill="FFFFFF"/>
        <w:spacing w:before="0" w:beforeAutospacing="0"/>
        <w:ind w:left="360"/>
        <w:rPr>
          <w:rFonts w:ascii="Georgia" w:hAnsi="Georgia"/>
          <w:color w:val="313131"/>
        </w:rPr>
      </w:pPr>
      <w:r>
        <w:rPr>
          <w:rFonts w:ascii="Georgia" w:hAnsi="Georgia"/>
          <w:color w:val="313131"/>
        </w:rPr>
        <w:t>For more information</w:t>
      </w:r>
      <w:r w:rsidR="00CD4F26">
        <w:rPr>
          <w:rFonts w:ascii="Georgia" w:hAnsi="Georgia"/>
          <w:color w:val="313131"/>
        </w:rPr>
        <w:t xml:space="preserve"> and to schedule a presentation</w:t>
      </w:r>
      <w:r>
        <w:rPr>
          <w:rFonts w:ascii="Georgia" w:hAnsi="Georgia"/>
          <w:color w:val="313131"/>
        </w:rPr>
        <w:t>, please contact us!</w:t>
      </w:r>
    </w:p>
    <w:p w14:paraId="63506213" w14:textId="63F93D8E" w:rsidR="00E4736F" w:rsidRPr="00F54F84" w:rsidRDefault="00E4736F" w:rsidP="00CA4BB0">
      <w:pPr>
        <w:pStyle w:val="NormalWeb"/>
        <w:shd w:val="clear" w:color="auto" w:fill="FFFFFF"/>
        <w:spacing w:before="0" w:beforeAutospacing="0"/>
        <w:ind w:left="360"/>
        <w:jc w:val="both"/>
        <w:rPr>
          <w:rFonts w:ascii="Georgia" w:hAnsi="Georgia"/>
          <w:color w:val="313131"/>
        </w:rPr>
      </w:pPr>
      <w:r w:rsidRPr="00F54F84">
        <w:rPr>
          <w:rFonts w:ascii="Georgia" w:hAnsi="Georgia"/>
          <w:color w:val="313131"/>
        </w:rPr>
        <w:t xml:space="preserve">Evelyn Stenzel, Pro-Life </w:t>
      </w:r>
      <w:r w:rsidR="00E15D48">
        <w:rPr>
          <w:rFonts w:ascii="Georgia" w:hAnsi="Georgia"/>
          <w:color w:val="313131"/>
        </w:rPr>
        <w:t>Educator</w:t>
      </w:r>
    </w:p>
    <w:p w14:paraId="5EF47D80" w14:textId="08373F70" w:rsidR="00E4736F" w:rsidRDefault="00E4736F" w:rsidP="00CA4BB0">
      <w:pPr>
        <w:pStyle w:val="NormalWeb"/>
        <w:shd w:val="clear" w:color="auto" w:fill="FFFFFF"/>
        <w:spacing w:before="0" w:beforeAutospacing="0"/>
        <w:ind w:left="360"/>
        <w:jc w:val="both"/>
        <w:rPr>
          <w:rFonts w:ascii="Georgia" w:hAnsi="Georgia"/>
          <w:color w:val="313131"/>
        </w:rPr>
      </w:pPr>
      <w:r w:rsidRPr="00F54F84">
        <w:rPr>
          <w:rFonts w:ascii="Georgia" w:hAnsi="Georgia"/>
          <w:color w:val="313131"/>
        </w:rPr>
        <w:br/>
      </w:r>
      <w:hyperlink r:id="rId8" w:history="1">
        <w:r w:rsidRPr="00F54F84">
          <w:rPr>
            <w:rStyle w:val="Hyperlink"/>
            <w:rFonts w:ascii="Georgia" w:hAnsi="Georgia"/>
            <w:color w:val="0C5B91"/>
          </w:rPr>
          <w:t>s.evelyn@illinoisfamily.org</w:t>
        </w:r>
      </w:hyperlink>
      <w:r>
        <w:rPr>
          <w:rFonts w:ascii="Georgia" w:hAnsi="Georgia"/>
          <w:color w:val="313131"/>
        </w:rPr>
        <w:br/>
        <w:t>(708) 781-9328</w:t>
      </w:r>
    </w:p>
    <w:p w14:paraId="647F78D4" w14:textId="77777777" w:rsidR="00E4736F" w:rsidRDefault="00E4736F" w:rsidP="00CA4BB0">
      <w:pPr>
        <w:pStyle w:val="NormalWeb"/>
        <w:shd w:val="clear" w:color="auto" w:fill="FFFFFF"/>
        <w:spacing w:before="0" w:beforeAutospacing="0"/>
        <w:ind w:left="360"/>
        <w:rPr>
          <w:rFonts w:ascii="Georgia" w:hAnsi="Georgia"/>
          <w:color w:val="313131"/>
        </w:rPr>
      </w:pPr>
      <w:r>
        <w:rPr>
          <w:rFonts w:ascii="Georgia" w:hAnsi="Georgia"/>
          <w:color w:val="313131"/>
        </w:rPr>
        <w:t>Illinois Family Institute</w:t>
      </w:r>
      <w:r>
        <w:rPr>
          <w:rFonts w:ascii="Georgia" w:hAnsi="Georgia"/>
          <w:color w:val="313131"/>
        </w:rPr>
        <w:br/>
        <w:t>P.O. Box 876</w:t>
      </w:r>
      <w:r>
        <w:rPr>
          <w:rFonts w:ascii="Georgia" w:hAnsi="Georgia"/>
          <w:color w:val="313131"/>
        </w:rPr>
        <w:br/>
        <w:t>Tinley Park, IL  60477</w:t>
      </w:r>
    </w:p>
    <w:p w14:paraId="094B5B59" w14:textId="77777777" w:rsidR="00E4736F" w:rsidRDefault="00E4736F" w:rsidP="00CA4BB0">
      <w:pPr>
        <w:pStyle w:val="NormalWeb"/>
        <w:shd w:val="clear" w:color="auto" w:fill="FFFFFF"/>
        <w:spacing w:before="0" w:beforeAutospacing="0"/>
        <w:ind w:left="360"/>
        <w:jc w:val="center"/>
        <w:rPr>
          <w:rFonts w:ascii="Georgia" w:hAnsi="Georgia"/>
          <w:color w:val="313131"/>
        </w:rPr>
      </w:pPr>
      <w:r>
        <w:rPr>
          <w:rStyle w:val="Strong"/>
          <w:rFonts w:ascii="Georgia" w:hAnsi="Georgia"/>
          <w:color w:val="FF6600"/>
          <w:sz w:val="36"/>
          <w:szCs w:val="36"/>
        </w:rPr>
        <w:t>EquippedForLife.net</w:t>
      </w:r>
    </w:p>
    <w:p w14:paraId="13CAA801" w14:textId="77777777" w:rsidR="002031DA" w:rsidRDefault="002031DA"/>
    <w:sectPr w:rsidR="00203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204ED"/>
    <w:multiLevelType w:val="multilevel"/>
    <w:tmpl w:val="43546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83AB3"/>
    <w:multiLevelType w:val="hybridMultilevel"/>
    <w:tmpl w:val="555C0B2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F74BA9"/>
    <w:multiLevelType w:val="multilevel"/>
    <w:tmpl w:val="B5B80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AB0EA5"/>
    <w:multiLevelType w:val="multilevel"/>
    <w:tmpl w:val="ED12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C67F4C"/>
    <w:multiLevelType w:val="hybridMultilevel"/>
    <w:tmpl w:val="A01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222966">
    <w:abstractNumId w:val="3"/>
  </w:num>
  <w:num w:numId="2" w16cid:durableId="2141875408">
    <w:abstractNumId w:val="0"/>
  </w:num>
  <w:num w:numId="3" w16cid:durableId="1457723173">
    <w:abstractNumId w:val="2"/>
  </w:num>
  <w:num w:numId="4" w16cid:durableId="207691005">
    <w:abstractNumId w:val="4"/>
  </w:num>
  <w:num w:numId="5" w16cid:durableId="309671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DA"/>
    <w:rsid w:val="0015774B"/>
    <w:rsid w:val="002031DA"/>
    <w:rsid w:val="00267492"/>
    <w:rsid w:val="002D5201"/>
    <w:rsid w:val="00340900"/>
    <w:rsid w:val="00454AB1"/>
    <w:rsid w:val="00655022"/>
    <w:rsid w:val="0068688E"/>
    <w:rsid w:val="00795EE9"/>
    <w:rsid w:val="0095542D"/>
    <w:rsid w:val="00A4636D"/>
    <w:rsid w:val="00AD0196"/>
    <w:rsid w:val="00B2381C"/>
    <w:rsid w:val="00B449C7"/>
    <w:rsid w:val="00BE72EC"/>
    <w:rsid w:val="00CA4BB0"/>
    <w:rsid w:val="00CD4F26"/>
    <w:rsid w:val="00D609CF"/>
    <w:rsid w:val="00DB5E11"/>
    <w:rsid w:val="00DC516C"/>
    <w:rsid w:val="00E15D48"/>
    <w:rsid w:val="00E42DA8"/>
    <w:rsid w:val="00E4736F"/>
    <w:rsid w:val="00F54F84"/>
    <w:rsid w:val="00FD3C64"/>
    <w:rsid w:val="00FE75A4"/>
    <w:rsid w:val="00FF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4381"/>
  <w15:chartTrackingRefBased/>
  <w15:docId w15:val="{7F6A163C-A792-4697-8534-17C8AD22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31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2031DA"/>
    <w:rPr>
      <w:b/>
      <w:bCs/>
    </w:rPr>
  </w:style>
  <w:style w:type="character" w:styleId="Emphasis">
    <w:name w:val="Emphasis"/>
    <w:basedOn w:val="DefaultParagraphFont"/>
    <w:uiPriority w:val="20"/>
    <w:qFormat/>
    <w:rsid w:val="002031DA"/>
    <w:rPr>
      <w:i/>
      <w:iCs/>
    </w:rPr>
  </w:style>
  <w:style w:type="character" w:styleId="Hyperlink">
    <w:name w:val="Hyperlink"/>
    <w:basedOn w:val="DefaultParagraphFont"/>
    <w:uiPriority w:val="99"/>
    <w:semiHidden/>
    <w:unhideWhenUsed/>
    <w:rsid w:val="002031DA"/>
    <w:rPr>
      <w:color w:val="0000FF"/>
      <w:u w:val="single"/>
    </w:rPr>
  </w:style>
  <w:style w:type="paragraph" w:styleId="ListParagraph">
    <w:name w:val="List Paragraph"/>
    <w:basedOn w:val="Normal"/>
    <w:uiPriority w:val="34"/>
    <w:qFormat/>
    <w:rsid w:val="00A46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204283">
      <w:bodyDiv w:val="1"/>
      <w:marLeft w:val="0"/>
      <w:marRight w:val="0"/>
      <w:marTop w:val="0"/>
      <w:marBottom w:val="0"/>
      <w:divBdr>
        <w:top w:val="none" w:sz="0" w:space="0" w:color="auto"/>
        <w:left w:val="none" w:sz="0" w:space="0" w:color="auto"/>
        <w:bottom w:val="none" w:sz="0" w:space="0" w:color="auto"/>
        <w:right w:val="none" w:sz="0" w:space="0" w:color="auto"/>
      </w:divBdr>
    </w:div>
    <w:div w:id="661811648">
      <w:bodyDiv w:val="1"/>
      <w:marLeft w:val="0"/>
      <w:marRight w:val="0"/>
      <w:marTop w:val="0"/>
      <w:marBottom w:val="0"/>
      <w:divBdr>
        <w:top w:val="none" w:sz="0" w:space="0" w:color="auto"/>
        <w:left w:val="none" w:sz="0" w:space="0" w:color="auto"/>
        <w:bottom w:val="none" w:sz="0" w:space="0" w:color="auto"/>
        <w:right w:val="none" w:sz="0" w:space="0" w:color="auto"/>
      </w:divBdr>
    </w:div>
    <w:div w:id="1045446552">
      <w:bodyDiv w:val="1"/>
      <w:marLeft w:val="0"/>
      <w:marRight w:val="0"/>
      <w:marTop w:val="0"/>
      <w:marBottom w:val="0"/>
      <w:divBdr>
        <w:top w:val="none" w:sz="0" w:space="0" w:color="auto"/>
        <w:left w:val="none" w:sz="0" w:space="0" w:color="auto"/>
        <w:bottom w:val="none" w:sz="0" w:space="0" w:color="auto"/>
        <w:right w:val="none" w:sz="0" w:space="0" w:color="auto"/>
      </w:divBdr>
    </w:div>
    <w:div w:id="1094475093">
      <w:bodyDiv w:val="1"/>
      <w:marLeft w:val="0"/>
      <w:marRight w:val="0"/>
      <w:marTop w:val="0"/>
      <w:marBottom w:val="0"/>
      <w:divBdr>
        <w:top w:val="none" w:sz="0" w:space="0" w:color="auto"/>
        <w:left w:val="none" w:sz="0" w:space="0" w:color="auto"/>
        <w:bottom w:val="none" w:sz="0" w:space="0" w:color="auto"/>
        <w:right w:val="none" w:sz="0" w:space="0" w:color="auto"/>
      </w:divBdr>
    </w:div>
    <w:div w:id="1214853337">
      <w:bodyDiv w:val="1"/>
      <w:marLeft w:val="0"/>
      <w:marRight w:val="0"/>
      <w:marTop w:val="0"/>
      <w:marBottom w:val="0"/>
      <w:divBdr>
        <w:top w:val="none" w:sz="0" w:space="0" w:color="auto"/>
        <w:left w:val="none" w:sz="0" w:space="0" w:color="auto"/>
        <w:bottom w:val="none" w:sz="0" w:space="0" w:color="auto"/>
        <w:right w:val="none" w:sz="0" w:space="0" w:color="auto"/>
      </w:divBdr>
      <w:divsChild>
        <w:div w:id="2014258543">
          <w:marLeft w:val="600"/>
          <w:marRight w:val="0"/>
          <w:marTop w:val="240"/>
          <w:marBottom w:val="240"/>
          <w:divBdr>
            <w:top w:val="none" w:sz="0" w:space="0" w:color="auto"/>
            <w:left w:val="none" w:sz="0" w:space="0" w:color="auto"/>
            <w:bottom w:val="none" w:sz="0" w:space="0" w:color="auto"/>
            <w:right w:val="none" w:sz="0" w:space="0" w:color="auto"/>
          </w:divBdr>
        </w:div>
        <w:div w:id="792670223">
          <w:marLeft w:val="600"/>
          <w:marRight w:val="0"/>
          <w:marTop w:val="240"/>
          <w:marBottom w:val="240"/>
          <w:divBdr>
            <w:top w:val="none" w:sz="0" w:space="0" w:color="auto"/>
            <w:left w:val="none" w:sz="0" w:space="0" w:color="auto"/>
            <w:bottom w:val="none" w:sz="0" w:space="0" w:color="auto"/>
            <w:right w:val="none" w:sz="0" w:space="0" w:color="auto"/>
          </w:divBdr>
        </w:div>
      </w:divsChild>
    </w:div>
    <w:div w:id="173554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lyn@illinoisfamily.o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llinoisfamily.org/wp-content/uploads/2024/07/Pro-Life-Resources-7-17-24.doc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Stenzel</dc:creator>
  <cp:keywords/>
  <dc:description/>
  <cp:lastModifiedBy>Evelyn Stenzel</cp:lastModifiedBy>
  <cp:revision>3</cp:revision>
  <cp:lastPrinted>2025-01-05T01:20:00Z</cp:lastPrinted>
  <dcterms:created xsi:type="dcterms:W3CDTF">2025-03-27T23:49:00Z</dcterms:created>
  <dcterms:modified xsi:type="dcterms:W3CDTF">2025-03-27T23:51:00Z</dcterms:modified>
</cp:coreProperties>
</file>